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210" w:afterAutospacing="0" w:line="21" w:lineRule="atLeast"/>
        <w:ind w:left="0" w:leftChars="0" w:firstLine="0" w:firstLineChars="0"/>
        <w:jc w:val="both"/>
        <w:rPr>
          <w:rFonts w:hint="default" w:ascii="宋体" w:hAnsi="宋体" w:eastAsia="宋体" w:cs="宋体"/>
          <w:b/>
          <w:bCs/>
          <w:color w:val="000000" w:themeColor="text1"/>
          <w:spacing w:val="8"/>
          <w:kern w:val="3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val="en-US" w:eastAsia="zh-CN" w:bidi="ar-SA"/>
        </w:rPr>
        <w:t>十堰市太和培训中心职业技能等级认定工作安排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一、时间安排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976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报名时间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评价时间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2024年第1批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3月11日-25日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3月30日-31日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2024年第2批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5月13日-26日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6月1日-2日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2024年第3批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9月9日-23日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9月28日-29日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2024年第4批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11月1日-8日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11月16日-17日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认定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职业（工种）及等级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textAlignment w:val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  我校备案所有职业（工种）3级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三、认定对象及专业条件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省</w:t>
      </w:r>
      <w:r>
        <w:rPr>
          <w:rFonts w:hint="eastAsia" w:ascii="仿宋" w:hAnsi="仿宋" w:eastAsia="仿宋" w:cs="仿宋"/>
          <w:sz w:val="24"/>
          <w:szCs w:val="24"/>
        </w:rPr>
        <w:t>内符合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申报条件的企事业单位员工、院校教职工、其他类型人员，自愿参与原则。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2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2.专业条件：满足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以下六个条件中“任意一条”即可。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3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专业条件</w:t>
            </w: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(1)累计从事本职业或相关职业工作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满10年</w:t>
            </w: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本职业或相关职业累计满10年工作证明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(2)取得本职业或相关职业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四级/中级工职业资格(职业技能等级)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证书后，累计从事本职业或相关职业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工作满4年</w:t>
            </w: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本职业或相关职业的四级/中级工职业资格或职业技能等级证书，及累计满4年工作证明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(3)取得符合专业对应关系的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初级职称(专业技术人员职业资格)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后，累计从事本职业或相关职业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工作满1年</w:t>
            </w: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相关专业职称或专业技术人员职业资格证，及本职业或相关职业累计满1年工作证明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(4)取得本专业或相关专业的技工院校高级工班及以上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毕业证书(含在读应届毕业生)</w:t>
            </w: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本专业或相关专业毕业证书或学籍证明（在读应届生）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(5)取得本职业或相关职业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四级/中级工职业资格(职业技能等级)证书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，并取得高等职业学校、专科及以上普通高等学校本专业或相关专业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毕业证书(含在读应届毕业生)</w:t>
            </w: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本职业或相关职业的四级/中级工职业资格或职业技能等级证书，及本专业或相关专业毕业证书或学籍证明（在读应届生）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(6)取得经评估论证的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高等职业学校、专科及以上普通高等学校本专业或相关专业的毕业证书(含在读应届毕业生)</w:t>
            </w: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本专业或相关专业毕业证书或学籍证明（在读应届生）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关于表格中提到的相关职业、本专业、相关专业详见</w:t>
      </w: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附录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报名流程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报名：有意向、并符合上述报名条件的考生，请微信扫描下方对应的二维码，选择合适的批次进行信息填报、材料提交。</w:t>
      </w:r>
    </w:p>
    <w:tbl>
      <w:tblPr>
        <w:tblStyle w:val="5"/>
        <w:tblW w:w="86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  <w:gridCol w:w="2376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156" w:type="dxa"/>
            <w:vMerge w:val="restart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扫码填报信息前，请提前准备好：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彩色电子证件照（蓝底、大小不超过200K）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身份证扫描件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left="420" w:leftChars="20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符合报考条件的对应支撑材料（工作证、毕业证、资格证书等）</w:t>
            </w:r>
          </w:p>
        </w:tc>
        <w:tc>
          <w:tcPr>
            <w:tcW w:w="2376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2024年第1批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1104900" cy="11049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2024年第2批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1104900" cy="11049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4156" w:type="dxa"/>
            <w:vMerge w:val="continue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2024年第3批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1104900" cy="11049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2024年第4批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drawing>
                <wp:inline distT="0" distB="0" distL="0" distR="0">
                  <wp:extent cx="1104900" cy="11049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资格审核：报名截止后，2个工作日内将统一审核报考人员的报考资格，并完成本批次考试申报。考前一周完成考试通知及考前须知对外发布、公布考生名单、缴纳认定费用、发放准考证等。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五、考试说明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考试费用标准：320元/人（三级/高级工）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考试方式：理论考试和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实际操作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合格标准：理论和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实操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两门考试均超过60分（满分100）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成绩查询及证书打印：考后7个工作日，对外公示成绩。公示结束且无异议，按程序上报证书数据，于45个工作日内完成技能等级证书制作和发放工作。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六、咨询电话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十堰太和技能培训中心：0719-8876603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七、参考资料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《国家职业技能标准-养老护理员》职业编码：4-10-01-05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国家职业技能等级认定培训教材-《养老护理员(基础知识)》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国家职业技能等级认定培训教材-《养老护理员(高级)》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附录：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相关职业：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护士、家政服务员、健康管理师等。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本专业：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为中等职业学校和高等职业学校两类。中等职业学校专业：老年人服务与管理、民政服务与管理、社区公共事务管理、社会福利事业管理、家政服务与管理；高等职业学校专业：老年服务与管理、社会工作、民政管理、老年保健与管理、家政服务与管理、社区管理与服务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2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相关专业：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为高等职业学校和普通高校本科两类。高等职业学校专业；护理、康复治疗技术、健康管理、中医养生保健、康复辅助器具技术、假肢与矫形器技术、社会福利事业管理、公共事务管理、劳动与社会保障ꎻ普通高校本科专业:护理学、康复治疗学、临床医学、社会学、社会工作、公共事业管理、心理学等。</w:t>
      </w:r>
    </w:p>
    <w:p>
      <w:pPr>
        <w:pStyle w:val="9"/>
        <w:spacing w:line="360" w:lineRule="auto"/>
        <w:ind w:firstLine="482"/>
        <w:jc w:val="left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eastAsia="宋体"/>
          <w:b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0481C"/>
    <w:multiLevelType w:val="multilevel"/>
    <w:tmpl w:val="6EE0481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OGI5OTM1ZTM5ZGNjZjEyMmY4ODQ2N2RjYTFmZjkifQ=="/>
  </w:docVars>
  <w:rsids>
    <w:rsidRoot w:val="00950E92"/>
    <w:rsid w:val="00015F0F"/>
    <w:rsid w:val="00112A5F"/>
    <w:rsid w:val="00153BC0"/>
    <w:rsid w:val="00196665"/>
    <w:rsid w:val="001F0ED5"/>
    <w:rsid w:val="002319F5"/>
    <w:rsid w:val="00291E71"/>
    <w:rsid w:val="002A4EC6"/>
    <w:rsid w:val="00461336"/>
    <w:rsid w:val="00517F80"/>
    <w:rsid w:val="00572DCD"/>
    <w:rsid w:val="005D3977"/>
    <w:rsid w:val="00660568"/>
    <w:rsid w:val="006F36E8"/>
    <w:rsid w:val="007407ED"/>
    <w:rsid w:val="007B2293"/>
    <w:rsid w:val="008E7099"/>
    <w:rsid w:val="00950E92"/>
    <w:rsid w:val="00A533E5"/>
    <w:rsid w:val="00B74F8C"/>
    <w:rsid w:val="00B934C1"/>
    <w:rsid w:val="00BA0EC7"/>
    <w:rsid w:val="00BE6A66"/>
    <w:rsid w:val="00C65EAC"/>
    <w:rsid w:val="00C76F81"/>
    <w:rsid w:val="00CD34B6"/>
    <w:rsid w:val="00D55A17"/>
    <w:rsid w:val="00D858E3"/>
    <w:rsid w:val="00DA079F"/>
    <w:rsid w:val="00DC3612"/>
    <w:rsid w:val="00E034DF"/>
    <w:rsid w:val="00E30E3D"/>
    <w:rsid w:val="00E71340"/>
    <w:rsid w:val="00E9627A"/>
    <w:rsid w:val="00EC1632"/>
    <w:rsid w:val="00F55C3C"/>
    <w:rsid w:val="00FF3FD4"/>
    <w:rsid w:val="0544782E"/>
    <w:rsid w:val="073F4B6A"/>
    <w:rsid w:val="07567E9E"/>
    <w:rsid w:val="092F7C49"/>
    <w:rsid w:val="22621F4E"/>
    <w:rsid w:val="298D62A8"/>
    <w:rsid w:val="3EA15C7B"/>
    <w:rsid w:val="6792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标题 1 字符"/>
    <w:basedOn w:val="6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text_hzdoi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</Words>
  <Characters>1582</Characters>
  <Lines>13</Lines>
  <Paragraphs>3</Paragraphs>
  <TotalTime>1</TotalTime>
  <ScaleCrop>false</ScaleCrop>
  <LinksUpToDate>false</LinksUpToDate>
  <CharactersWithSpaces>1856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2024-02-01T02:56:00Z</dcterms:created>
  <dc:creator>Administrator</dc:creator>
  <cp:lastModifiedBy>狂童宕宕</cp:lastModifiedBy>
  <cp:lastPrinted>2024-02-02T01:53:00Z</cp:lastPrinted>
  <dcterms:modified xsi:type="dcterms:W3CDTF">2024-03-04T10:05:10Z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F64FEDC3D0A4481DB0E989C2EFA8C375_13</vt:lpwstr>
  </property>
</Properties>
</file>